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55DD" w14:textId="7164442D" w:rsidR="00EB5881" w:rsidRDefault="00726905" w:rsidP="00453B60">
      <w:pPr>
        <w:spacing w:after="27" w:line="30" w:lineRule="atLeast"/>
        <w:ind w:left="30" w:firstLine="0"/>
        <w:rPr>
          <w:rFonts w:ascii="Arial" w:eastAsia="Arial" w:hAnsi="Arial" w:cs="Arial"/>
          <w:sz w:val="22"/>
        </w:rPr>
      </w:pPr>
      <w:r>
        <w:rPr>
          <w:rFonts w:ascii="Arial" w:eastAsia="Arial" w:hAnsi="Arial" w:cs="Arial"/>
          <w:sz w:val="22"/>
        </w:rPr>
        <w:t xml:space="preserve"> </w:t>
      </w:r>
    </w:p>
    <w:p w14:paraId="2E985EFF" w14:textId="26811ECD" w:rsidR="009C6305" w:rsidRDefault="009C6305" w:rsidP="00453B60">
      <w:pPr>
        <w:spacing w:after="27" w:line="30" w:lineRule="atLeast"/>
        <w:ind w:left="30" w:firstLine="0"/>
        <w:rPr>
          <w:rFonts w:ascii="Arial" w:eastAsia="Arial" w:hAnsi="Arial" w:cs="Arial"/>
          <w:sz w:val="22"/>
        </w:rPr>
      </w:pPr>
    </w:p>
    <w:p w14:paraId="428760DC" w14:textId="5E9BAF36" w:rsidR="009C6305" w:rsidRDefault="009C6305" w:rsidP="00453B60">
      <w:pPr>
        <w:spacing w:after="27" w:line="30" w:lineRule="atLeast"/>
        <w:ind w:left="30" w:firstLine="0"/>
        <w:rPr>
          <w:rFonts w:ascii="Arial" w:eastAsia="Arial" w:hAnsi="Arial" w:cs="Arial"/>
          <w:sz w:val="22"/>
        </w:rPr>
      </w:pPr>
    </w:p>
    <w:p w14:paraId="159D9BE9" w14:textId="77777777" w:rsidR="009C6305" w:rsidRDefault="009C6305" w:rsidP="00453B60">
      <w:pPr>
        <w:spacing w:after="27" w:line="30" w:lineRule="atLeast"/>
        <w:ind w:left="30" w:firstLine="0"/>
      </w:pPr>
    </w:p>
    <w:p w14:paraId="7C58DDD7" w14:textId="77777777" w:rsidR="00EB5881" w:rsidRDefault="00726905" w:rsidP="00453B60">
      <w:pPr>
        <w:spacing w:after="0" w:line="30" w:lineRule="atLeast"/>
        <w:ind w:left="30" w:firstLine="0"/>
      </w:pPr>
      <w:r>
        <w:rPr>
          <w:rFonts w:ascii="Arial" w:eastAsia="Arial" w:hAnsi="Arial" w:cs="Arial"/>
          <w:sz w:val="22"/>
        </w:rPr>
        <w:t xml:space="preserve"> </w:t>
      </w:r>
    </w:p>
    <w:p w14:paraId="78438A25" w14:textId="21FAA2E1" w:rsidR="00EB5881" w:rsidRDefault="00601E3D" w:rsidP="00453B60">
      <w:pPr>
        <w:spacing w:after="80" w:line="30" w:lineRule="atLeast"/>
        <w:ind w:left="0" w:firstLine="0"/>
        <w:jc w:val="center"/>
      </w:pPr>
      <w:r>
        <w:rPr>
          <w:noProof/>
        </w:rPr>
        <w:drawing>
          <wp:inline distT="0" distB="0" distL="0" distR="0" wp14:anchorId="0256F46F" wp14:editId="7604DD0E">
            <wp:extent cx="4365359" cy="1600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6076" cy="1604128"/>
                    </a:xfrm>
                    <a:prstGeom prst="rect">
                      <a:avLst/>
                    </a:prstGeom>
                    <a:noFill/>
                  </pic:spPr>
                </pic:pic>
              </a:graphicData>
            </a:graphic>
          </wp:inline>
        </w:drawing>
      </w:r>
    </w:p>
    <w:p w14:paraId="5217B62F" w14:textId="77777777" w:rsidR="00EB5881" w:rsidRDefault="00726905" w:rsidP="00453B60">
      <w:pPr>
        <w:spacing w:after="27" w:line="30" w:lineRule="atLeast"/>
        <w:ind w:left="30" w:firstLine="0"/>
      </w:pPr>
      <w:r>
        <w:rPr>
          <w:rFonts w:ascii="Arial" w:eastAsia="Arial" w:hAnsi="Arial" w:cs="Arial"/>
          <w:sz w:val="22"/>
        </w:rPr>
        <w:t xml:space="preserve"> </w:t>
      </w:r>
    </w:p>
    <w:p w14:paraId="2292ADAD" w14:textId="71341E3A" w:rsidR="00EB5881" w:rsidRDefault="00EB5881" w:rsidP="00453B60">
      <w:pPr>
        <w:spacing w:after="27" w:line="30" w:lineRule="atLeast"/>
        <w:ind w:left="30" w:firstLine="0"/>
      </w:pPr>
    </w:p>
    <w:p w14:paraId="701D8576" w14:textId="77777777" w:rsidR="00EB5881" w:rsidRDefault="00726905" w:rsidP="00453B60">
      <w:pPr>
        <w:spacing w:after="27" w:line="30" w:lineRule="atLeast"/>
        <w:ind w:left="30" w:firstLine="0"/>
      </w:pPr>
      <w:r>
        <w:rPr>
          <w:rFonts w:ascii="Arial" w:eastAsia="Arial" w:hAnsi="Arial" w:cs="Arial"/>
          <w:sz w:val="22"/>
        </w:rPr>
        <w:t xml:space="preserve"> </w:t>
      </w:r>
    </w:p>
    <w:p w14:paraId="3795E1E0" w14:textId="77777777" w:rsidR="00EB5881" w:rsidRDefault="00726905" w:rsidP="00453B60">
      <w:pPr>
        <w:spacing w:after="252" w:line="30" w:lineRule="atLeast"/>
        <w:ind w:left="30" w:firstLine="0"/>
      </w:pPr>
      <w:r>
        <w:rPr>
          <w:rFonts w:ascii="Arial" w:eastAsia="Arial" w:hAnsi="Arial" w:cs="Arial"/>
          <w:sz w:val="22"/>
        </w:rPr>
        <w:t xml:space="preserve"> </w:t>
      </w:r>
    </w:p>
    <w:p w14:paraId="0C071855" w14:textId="3E4E70FF" w:rsidR="00EB5881" w:rsidRPr="00D60490" w:rsidRDefault="00726905" w:rsidP="00453B60">
      <w:pPr>
        <w:spacing w:after="0" w:line="30" w:lineRule="atLeast"/>
        <w:ind w:left="0" w:firstLine="0"/>
        <w:jc w:val="center"/>
        <w:rPr>
          <w:sz w:val="52"/>
          <w:szCs w:val="52"/>
        </w:rPr>
      </w:pPr>
      <w:r w:rsidRPr="00D60490">
        <w:rPr>
          <w:rFonts w:ascii="Trebuchet MS" w:eastAsia="Trebuchet MS" w:hAnsi="Trebuchet MS" w:cs="Trebuchet MS"/>
          <w:b/>
          <w:color w:val="666666"/>
          <w:sz w:val="52"/>
          <w:szCs w:val="52"/>
        </w:rPr>
        <w:t xml:space="preserve">Byggregler &amp; riktlinjer för </w:t>
      </w:r>
      <w:r w:rsidR="00D60490">
        <w:rPr>
          <w:rFonts w:ascii="Trebuchet MS" w:eastAsia="Trebuchet MS" w:hAnsi="Trebuchet MS" w:cs="Trebuchet MS"/>
          <w:b/>
          <w:color w:val="666666"/>
          <w:sz w:val="52"/>
          <w:szCs w:val="52"/>
        </w:rPr>
        <w:br/>
      </w:r>
      <w:r w:rsidRPr="00D60490">
        <w:rPr>
          <w:rFonts w:ascii="Trebuchet MS" w:eastAsia="Trebuchet MS" w:hAnsi="Trebuchet MS" w:cs="Trebuchet MS"/>
          <w:b/>
          <w:color w:val="666666"/>
          <w:sz w:val="52"/>
          <w:szCs w:val="52"/>
        </w:rPr>
        <w:t>ombyggnad/ändring &amp; övriga</w:t>
      </w:r>
      <w:r w:rsidR="00601E3D" w:rsidRPr="00D60490">
        <w:rPr>
          <w:rFonts w:ascii="Trebuchet MS" w:eastAsia="Trebuchet MS" w:hAnsi="Trebuchet MS" w:cs="Trebuchet MS"/>
          <w:b/>
          <w:color w:val="666666"/>
          <w:sz w:val="52"/>
          <w:szCs w:val="52"/>
        </w:rPr>
        <w:t xml:space="preserve"> </w:t>
      </w:r>
      <w:r w:rsidRPr="00D60490">
        <w:rPr>
          <w:rFonts w:ascii="Trebuchet MS" w:eastAsia="Trebuchet MS" w:hAnsi="Trebuchet MS" w:cs="Trebuchet MS"/>
          <w:b/>
          <w:color w:val="666666"/>
          <w:sz w:val="52"/>
          <w:szCs w:val="52"/>
        </w:rPr>
        <w:t>arbeten i lägenhet</w:t>
      </w:r>
    </w:p>
    <w:p w14:paraId="073D3313" w14:textId="77777777" w:rsidR="00EB5881" w:rsidRDefault="00726905" w:rsidP="00453B60">
      <w:pPr>
        <w:spacing w:after="0" w:line="30" w:lineRule="atLeast"/>
        <w:ind w:left="30" w:right="4372" w:firstLine="0"/>
      </w:pPr>
      <w:r>
        <w:rPr>
          <w:rFonts w:ascii="Arial" w:eastAsia="Arial" w:hAnsi="Arial" w:cs="Arial"/>
          <w:sz w:val="22"/>
        </w:rPr>
        <w:t xml:space="preserve"> </w:t>
      </w:r>
      <w:r>
        <w:rPr>
          <w:rFonts w:ascii="Trebuchet MS" w:eastAsia="Trebuchet MS" w:hAnsi="Trebuchet MS" w:cs="Trebuchet MS"/>
          <w:b/>
          <w:color w:val="666666"/>
          <w:sz w:val="46"/>
        </w:rPr>
        <w:t xml:space="preserve"> </w:t>
      </w:r>
    </w:p>
    <w:p w14:paraId="51DD0A3C" w14:textId="77777777" w:rsidR="00EB5881" w:rsidRDefault="00726905" w:rsidP="00453B60">
      <w:pPr>
        <w:spacing w:after="87" w:line="30" w:lineRule="atLeast"/>
        <w:ind w:left="30" w:firstLine="0"/>
      </w:pPr>
      <w:r>
        <w:rPr>
          <w:rFonts w:ascii="Arial" w:eastAsia="Arial" w:hAnsi="Arial" w:cs="Arial"/>
          <w:sz w:val="22"/>
        </w:rPr>
        <w:t xml:space="preserve"> </w:t>
      </w:r>
    </w:p>
    <w:p w14:paraId="27DE91B1" w14:textId="77777777" w:rsidR="00EB5881" w:rsidRDefault="00726905" w:rsidP="00453B60">
      <w:pPr>
        <w:spacing w:after="42" w:line="30" w:lineRule="atLeast"/>
        <w:ind w:left="30" w:firstLine="0"/>
      </w:pPr>
      <w:r>
        <w:rPr>
          <w:rFonts w:ascii="Arial" w:eastAsia="Arial" w:hAnsi="Arial" w:cs="Arial"/>
          <w:sz w:val="28"/>
        </w:rPr>
        <w:t xml:space="preserve"> </w:t>
      </w:r>
    </w:p>
    <w:p w14:paraId="2087EA60" w14:textId="77777777" w:rsidR="00EB5881" w:rsidRDefault="00726905" w:rsidP="00453B60">
      <w:pPr>
        <w:spacing w:after="42" w:line="30" w:lineRule="atLeast"/>
        <w:ind w:left="30" w:firstLine="0"/>
      </w:pPr>
      <w:r>
        <w:rPr>
          <w:rFonts w:ascii="Arial" w:eastAsia="Arial" w:hAnsi="Arial" w:cs="Arial"/>
          <w:sz w:val="28"/>
        </w:rPr>
        <w:t xml:space="preserve"> </w:t>
      </w:r>
    </w:p>
    <w:p w14:paraId="19372BC3" w14:textId="77777777" w:rsidR="00EB5881" w:rsidRDefault="00726905" w:rsidP="00453B60">
      <w:pPr>
        <w:spacing w:after="42" w:line="30" w:lineRule="atLeast"/>
        <w:ind w:left="0" w:right="289" w:firstLine="0"/>
        <w:jc w:val="center"/>
      </w:pPr>
      <w:r>
        <w:rPr>
          <w:rFonts w:ascii="Arial" w:eastAsia="Arial" w:hAnsi="Arial" w:cs="Arial"/>
          <w:sz w:val="28"/>
        </w:rPr>
        <w:t xml:space="preserve"> </w:t>
      </w:r>
    </w:p>
    <w:p w14:paraId="749684DE" w14:textId="5329EE31" w:rsidR="00EB5881" w:rsidRDefault="00726905" w:rsidP="00453B60">
      <w:pPr>
        <w:spacing w:after="0" w:line="30" w:lineRule="atLeast"/>
        <w:ind w:left="0" w:right="377" w:firstLine="0"/>
        <w:jc w:val="center"/>
      </w:pPr>
      <w:r>
        <w:rPr>
          <w:rFonts w:ascii="Arial" w:eastAsia="Arial" w:hAnsi="Arial" w:cs="Arial"/>
          <w:sz w:val="28"/>
        </w:rPr>
        <w:t xml:space="preserve">BRF </w:t>
      </w:r>
      <w:r w:rsidR="00601E3D">
        <w:rPr>
          <w:rFonts w:ascii="Arial" w:eastAsia="Arial" w:hAnsi="Arial" w:cs="Arial"/>
          <w:sz w:val="28"/>
        </w:rPr>
        <w:t>Pomona i Frösunda</w:t>
      </w:r>
      <w:r>
        <w:rPr>
          <w:rFonts w:ascii="Arial" w:eastAsia="Arial" w:hAnsi="Arial" w:cs="Arial"/>
          <w:sz w:val="28"/>
        </w:rPr>
        <w:t xml:space="preserve"> </w:t>
      </w:r>
    </w:p>
    <w:p w14:paraId="4D743F38" w14:textId="0B16D6F0" w:rsidR="00EC153A" w:rsidRDefault="00726905" w:rsidP="00453B60">
      <w:pPr>
        <w:spacing w:after="249" w:line="30" w:lineRule="atLeast"/>
        <w:ind w:left="30" w:firstLine="0"/>
        <w:rPr>
          <w:color w:val="666666"/>
        </w:rPr>
      </w:pPr>
      <w:r>
        <w:rPr>
          <w:color w:val="666666"/>
        </w:rPr>
        <w:t xml:space="preserve">  </w:t>
      </w:r>
    </w:p>
    <w:p w14:paraId="7B5F3DEA" w14:textId="6B6D99E7" w:rsidR="00A9441A" w:rsidRDefault="00EC153A" w:rsidP="00A9441A">
      <w:pPr>
        <w:pStyle w:val="Rubrik1"/>
        <w:numPr>
          <w:ilvl w:val="0"/>
          <w:numId w:val="3"/>
        </w:numPr>
        <w:spacing w:line="336" w:lineRule="auto"/>
      </w:pPr>
      <w:r>
        <w:br w:type="column"/>
      </w:r>
      <w:r w:rsidR="00A9441A">
        <w:lastRenderedPageBreak/>
        <w:t>Ansvarsförhållande mellan bostadsrättsinnehavaren och Brf Pomona</w:t>
      </w:r>
    </w:p>
    <w:p w14:paraId="05894828" w14:textId="1230A266" w:rsidR="00EB5881" w:rsidRPr="00A9441A" w:rsidRDefault="00726905" w:rsidP="00A9441A">
      <w:pPr>
        <w:spacing w:after="0" w:line="336" w:lineRule="auto"/>
        <w:ind w:left="28" w:hanging="11"/>
        <w:rPr>
          <w:color w:val="auto"/>
          <w:sz w:val="20"/>
          <w:szCs w:val="20"/>
        </w:rPr>
      </w:pPr>
      <w:r w:rsidRPr="00E56FA1">
        <w:rPr>
          <w:sz w:val="20"/>
          <w:szCs w:val="20"/>
        </w:rPr>
        <w:t>Den bostadsrättsinnehavare som vill utföra arbeten i sin lägenhet är ytterst ansvarig för arbetets utförande. Detta gäller även för dess konsekvenser som kan komma av dessa arbeten såväl under arbetets genomförande, som efter dess slutförande. Detta gäller oavsett om arbetet utförts i egen regi eller av anlitad entreprenör samt oberoende av arbetets omfattning. Bostadsrättsföreningen har inget ansvar för arbeten i lägenhete</w:t>
      </w:r>
      <w:r w:rsidR="007D5BF4" w:rsidRPr="00E56FA1">
        <w:rPr>
          <w:sz w:val="20"/>
          <w:szCs w:val="20"/>
        </w:rPr>
        <w:t>n</w:t>
      </w:r>
      <w:r w:rsidRPr="00E56FA1">
        <w:rPr>
          <w:sz w:val="20"/>
          <w:szCs w:val="20"/>
        </w:rPr>
        <w:t xml:space="preserve"> som bostadsrättshavaren </w:t>
      </w:r>
      <w:r w:rsidRPr="00E56FA1">
        <w:rPr>
          <w:color w:val="auto"/>
          <w:sz w:val="20"/>
          <w:szCs w:val="20"/>
        </w:rPr>
        <w:t>genomför</w:t>
      </w:r>
      <w:r w:rsidR="007D5BF4" w:rsidRPr="00E56FA1">
        <w:rPr>
          <w:color w:val="auto"/>
          <w:sz w:val="20"/>
          <w:szCs w:val="20"/>
        </w:rPr>
        <w:t xml:space="preserve"> </w:t>
      </w:r>
      <w:r w:rsidR="006E1858" w:rsidRPr="00E56FA1">
        <w:rPr>
          <w:color w:val="auto"/>
          <w:sz w:val="20"/>
          <w:szCs w:val="20"/>
        </w:rPr>
        <w:t>även i de fall ombyggnationen kräver ett formellt godkännande</w:t>
      </w:r>
      <w:r w:rsidR="007D5BF4" w:rsidRPr="00E56FA1">
        <w:rPr>
          <w:color w:val="auto"/>
          <w:sz w:val="20"/>
          <w:szCs w:val="20"/>
        </w:rPr>
        <w:t xml:space="preserve"> innan arbetet påbörjas</w:t>
      </w:r>
      <w:r w:rsidRPr="00E56FA1">
        <w:rPr>
          <w:color w:val="auto"/>
          <w:sz w:val="20"/>
          <w:szCs w:val="20"/>
        </w:rPr>
        <w:t xml:space="preserve">. </w:t>
      </w:r>
      <w:r w:rsidR="00A9441A">
        <w:rPr>
          <w:color w:val="auto"/>
          <w:sz w:val="20"/>
          <w:szCs w:val="20"/>
        </w:rPr>
        <w:br/>
      </w:r>
    </w:p>
    <w:p w14:paraId="7EA1EBD6" w14:textId="77777777" w:rsidR="00EB5881" w:rsidRDefault="00726905" w:rsidP="00453B60">
      <w:pPr>
        <w:pStyle w:val="Rubrik1"/>
        <w:spacing w:after="124" w:line="336" w:lineRule="auto"/>
        <w:ind w:left="25"/>
      </w:pPr>
      <w:r>
        <w:t>2. Generella ordningsregler</w:t>
      </w:r>
      <w:r>
        <w:rPr>
          <w:rFonts w:ascii="Verdana" w:eastAsia="Verdana" w:hAnsi="Verdana" w:cs="Verdana"/>
          <w:b w:val="0"/>
          <w:color w:val="000000"/>
          <w:sz w:val="21"/>
        </w:rPr>
        <w:t xml:space="preserve"> </w:t>
      </w:r>
    </w:p>
    <w:p w14:paraId="24E1719F" w14:textId="1E62076D" w:rsidR="00EB5881" w:rsidRDefault="00726905" w:rsidP="00453B60">
      <w:pPr>
        <w:pStyle w:val="Rubrik2"/>
        <w:spacing w:line="336" w:lineRule="auto"/>
        <w:ind w:left="35"/>
      </w:pPr>
      <w:r>
        <w:t>2.1 Arbetstider</w:t>
      </w:r>
      <w:r w:rsidR="00EA315B">
        <w:t>, gemensamma utrymmen</w:t>
      </w:r>
      <w:r>
        <w:t xml:space="preserve"> och information till grannar</w:t>
      </w:r>
      <w:r>
        <w:rPr>
          <w:u w:val="none" w:color="000000"/>
        </w:rPr>
        <w:t xml:space="preserve"> </w:t>
      </w:r>
    </w:p>
    <w:p w14:paraId="77D0A46B" w14:textId="2746CAD9" w:rsidR="00EB5881" w:rsidRDefault="00726905" w:rsidP="00453B60">
      <w:pPr>
        <w:spacing w:after="0" w:line="336" w:lineRule="auto"/>
        <w:ind w:left="25"/>
        <w:rPr>
          <w:sz w:val="20"/>
          <w:szCs w:val="20"/>
        </w:rPr>
      </w:pPr>
      <w:r w:rsidRPr="00BC32CA">
        <w:rPr>
          <w:sz w:val="20"/>
          <w:szCs w:val="20"/>
        </w:rPr>
        <w:t>Störande arbeten som exempelvis borrning, sågning, hamrande och annan typ av högljudd maskinanvändning, får endast ske mellan kl. 0</w:t>
      </w:r>
      <w:r w:rsidR="00D920AF" w:rsidRPr="00BC32CA">
        <w:rPr>
          <w:sz w:val="20"/>
          <w:szCs w:val="20"/>
        </w:rPr>
        <w:t>8.00</w:t>
      </w:r>
      <w:r w:rsidRPr="00BC32CA">
        <w:rPr>
          <w:sz w:val="20"/>
          <w:szCs w:val="20"/>
        </w:rPr>
        <w:t>–</w:t>
      </w:r>
      <w:r w:rsidR="00D920AF" w:rsidRPr="00BC32CA">
        <w:rPr>
          <w:sz w:val="20"/>
          <w:szCs w:val="20"/>
        </w:rPr>
        <w:t>20</w:t>
      </w:r>
      <w:r w:rsidRPr="00BC32CA">
        <w:rPr>
          <w:sz w:val="20"/>
          <w:szCs w:val="20"/>
        </w:rPr>
        <w:t>.00. Bostadsrättsinnehavaren ansvarar själv för att dessa tider efterföljs. För dessa typer av störande arbeten skall grannarna informeras minst en vecka i förväg med så detaljerade tidsangivelser som möjligt. Detta skall ske genom att bostadsrättsinnehavaren</w:t>
      </w:r>
      <w:r w:rsidR="00D920AF" w:rsidRPr="00BC32CA">
        <w:rPr>
          <w:sz w:val="20"/>
          <w:szCs w:val="20"/>
        </w:rPr>
        <w:t xml:space="preserve"> aviserar i den egna porten samt närliggande portar. </w:t>
      </w:r>
      <w:r w:rsidRPr="00BC32CA">
        <w:rPr>
          <w:sz w:val="20"/>
          <w:szCs w:val="20"/>
        </w:rPr>
        <w:t>På meddelandet ska det framgå vilken bostadsrättsinnehavare som genomför arbeten, kontakt</w:t>
      </w:r>
      <w:r w:rsidR="00D920AF" w:rsidRPr="00BC32CA">
        <w:rPr>
          <w:sz w:val="20"/>
          <w:szCs w:val="20"/>
        </w:rPr>
        <w:t>-</w:t>
      </w:r>
      <w:r w:rsidRPr="00BC32CA">
        <w:rPr>
          <w:sz w:val="20"/>
          <w:szCs w:val="20"/>
        </w:rPr>
        <w:t>uppgifter till</w:t>
      </w:r>
      <w:r w:rsidR="00D920AF" w:rsidRPr="00BC32CA">
        <w:rPr>
          <w:sz w:val="20"/>
          <w:szCs w:val="20"/>
        </w:rPr>
        <w:t xml:space="preserve"> bostadsrättsinnehavare i form av telefonnummer och mailadress samt mellan vilka datum arbetet förväntas pågå.</w:t>
      </w:r>
    </w:p>
    <w:p w14:paraId="006BCC5D" w14:textId="428BC734" w:rsidR="00A9441A" w:rsidRDefault="00A9441A" w:rsidP="00453B60">
      <w:pPr>
        <w:spacing w:after="0" w:line="336" w:lineRule="auto"/>
        <w:ind w:left="25"/>
        <w:rPr>
          <w:sz w:val="20"/>
          <w:szCs w:val="20"/>
        </w:rPr>
      </w:pPr>
    </w:p>
    <w:p w14:paraId="3D2CFFE1" w14:textId="2488A9CC" w:rsidR="00A9441A" w:rsidRPr="00A9441A" w:rsidRDefault="00A9441A" w:rsidP="00A9441A">
      <w:pPr>
        <w:spacing w:after="0" w:line="336" w:lineRule="auto"/>
        <w:ind w:left="25"/>
        <w:rPr>
          <w:sz w:val="20"/>
          <w:szCs w:val="20"/>
        </w:rPr>
      </w:pPr>
      <w:r w:rsidRPr="00A9441A">
        <w:rPr>
          <w:sz w:val="20"/>
          <w:szCs w:val="20"/>
        </w:rPr>
        <w:t xml:space="preserve">Gemensamma utrymmen såsom trapphus och källargångar etc. får inte användas som avlastningsytor annat än högst tillfälligt och då endast vid intagning respektive uttagning av materiel och verktyg m.m. </w:t>
      </w:r>
      <w:r>
        <w:rPr>
          <w:sz w:val="20"/>
          <w:szCs w:val="20"/>
        </w:rPr>
        <w:t xml:space="preserve">Gemensamma utrymmen får ej heller användas som arbetsyta. </w:t>
      </w:r>
      <w:r w:rsidRPr="00A9441A">
        <w:rPr>
          <w:sz w:val="20"/>
          <w:szCs w:val="20"/>
        </w:rPr>
        <w:t>Husets brandskydd måste beaktas vid alla tillfällen.</w:t>
      </w:r>
    </w:p>
    <w:p w14:paraId="26184F82" w14:textId="77777777" w:rsidR="00D920AF" w:rsidRDefault="00D920AF" w:rsidP="00453B60">
      <w:pPr>
        <w:pStyle w:val="Rubrik2"/>
        <w:spacing w:line="336" w:lineRule="auto"/>
        <w:ind w:left="25"/>
      </w:pPr>
    </w:p>
    <w:p w14:paraId="3BF6524D" w14:textId="0558DECE" w:rsidR="00EB5881" w:rsidRDefault="0069190E" w:rsidP="00453B60">
      <w:pPr>
        <w:pStyle w:val="Rubrik2"/>
        <w:spacing w:line="336" w:lineRule="auto"/>
        <w:ind w:left="0" w:firstLine="0"/>
      </w:pPr>
      <w:r>
        <w:t>2</w:t>
      </w:r>
      <w:r w:rsidR="00726905">
        <w:t>.2 Hantering av byggsopor</w:t>
      </w:r>
      <w:r w:rsidR="00726905">
        <w:rPr>
          <w:u w:val="none" w:color="000000"/>
        </w:rPr>
        <w:t xml:space="preserve"> </w:t>
      </w:r>
    </w:p>
    <w:p w14:paraId="73C03454" w14:textId="7BF0CCD4" w:rsidR="00EB5881" w:rsidRPr="00BC32CA" w:rsidRDefault="00726905" w:rsidP="00453B60">
      <w:pPr>
        <w:spacing w:after="239" w:line="336" w:lineRule="auto"/>
        <w:ind w:left="25"/>
        <w:rPr>
          <w:sz w:val="20"/>
          <w:szCs w:val="20"/>
        </w:rPr>
      </w:pPr>
      <w:r w:rsidRPr="00BC32CA">
        <w:rPr>
          <w:sz w:val="20"/>
          <w:szCs w:val="20"/>
        </w:rPr>
        <w:t>Byggsopor, avfall eller skräp som uppkommer i samband med arbete i lägenheten skall tas om hand på ett miljövänligt sätt och får under inga omständigheter förvaras i trapphus eller i garaget. Byggsopor får endast placeras temporärt utanför fastigheten</w:t>
      </w:r>
      <w:r w:rsidR="0010168B" w:rsidRPr="00BC32CA">
        <w:rPr>
          <w:sz w:val="20"/>
          <w:szCs w:val="20"/>
        </w:rPr>
        <w:t xml:space="preserve">, dock </w:t>
      </w:r>
      <w:r w:rsidRPr="00BC32CA">
        <w:rPr>
          <w:sz w:val="20"/>
          <w:szCs w:val="20"/>
        </w:rPr>
        <w:t xml:space="preserve">i max 5 dagar. Om dessa regler ej följs äger styrelsen rättigheten att fakturera bostadsrättshavaren kostnaden för bortforsling.  </w:t>
      </w:r>
    </w:p>
    <w:p w14:paraId="2FA46AFC" w14:textId="7905021A" w:rsidR="00EB5881" w:rsidRDefault="0069190E" w:rsidP="00453B60">
      <w:pPr>
        <w:pStyle w:val="Rubrik2"/>
        <w:spacing w:line="336" w:lineRule="auto"/>
        <w:ind w:left="25"/>
      </w:pPr>
      <w:r>
        <w:t>2</w:t>
      </w:r>
      <w:r w:rsidR="00726905">
        <w:t>.3 Byggtrafik i hiss</w:t>
      </w:r>
      <w:r w:rsidR="00726905">
        <w:rPr>
          <w:b w:val="0"/>
          <w:sz w:val="26"/>
          <w:u w:val="none" w:color="000000"/>
        </w:rPr>
        <w:t xml:space="preserve">  </w:t>
      </w:r>
    </w:p>
    <w:p w14:paraId="51A911C0" w14:textId="72FE9001" w:rsidR="00EB5881" w:rsidRPr="00BC32CA" w:rsidRDefault="00726905" w:rsidP="00453B60">
      <w:pPr>
        <w:spacing w:line="336" w:lineRule="auto"/>
        <w:ind w:left="25"/>
        <w:rPr>
          <w:sz w:val="20"/>
          <w:szCs w:val="20"/>
        </w:rPr>
      </w:pPr>
      <w:r w:rsidRPr="00BC32CA">
        <w:rPr>
          <w:sz w:val="20"/>
          <w:szCs w:val="20"/>
        </w:rPr>
        <w:t>Se till att vara varsam när du lyfter in och ur byggmaterial i hissen. Orsakas någon typ av skada på hissen är det du som bostadsrättsinnehavare som får stå för kostnader som uppstår för utryckning av hisservicefirma, samt eventuella reparationer.</w:t>
      </w:r>
      <w:r w:rsidR="0069190E">
        <w:rPr>
          <w:sz w:val="20"/>
          <w:szCs w:val="20"/>
        </w:rPr>
        <w:br/>
      </w:r>
    </w:p>
    <w:p w14:paraId="5E1AC22C" w14:textId="290585BD" w:rsidR="00EB5881" w:rsidRDefault="0069190E" w:rsidP="00453B60">
      <w:pPr>
        <w:pStyle w:val="Rubrik1"/>
        <w:spacing w:line="336" w:lineRule="auto"/>
        <w:ind w:left="25"/>
      </w:pPr>
      <w:r>
        <w:lastRenderedPageBreak/>
        <w:t>3</w:t>
      </w:r>
      <w:r w:rsidR="00726905">
        <w:t xml:space="preserve">. Arbeten som inte kräver styrelsens godkännande </w:t>
      </w:r>
    </w:p>
    <w:p w14:paraId="43980081" w14:textId="77777777" w:rsidR="00EB5881" w:rsidRPr="00BC32CA" w:rsidRDefault="00726905" w:rsidP="00453B60">
      <w:pPr>
        <w:spacing w:after="161" w:line="336" w:lineRule="auto"/>
        <w:ind w:left="25"/>
        <w:rPr>
          <w:sz w:val="20"/>
          <w:szCs w:val="20"/>
        </w:rPr>
      </w:pPr>
      <w:r w:rsidRPr="00BC32CA">
        <w:rPr>
          <w:sz w:val="20"/>
          <w:szCs w:val="20"/>
        </w:rPr>
        <w:t xml:space="preserve">Exempel på arbete i lägenhet som kan utföras utan styrelsens godkännande är exempelvis målning, tapetsering, lägga nytt eller slipa befintligt golv, byte av befintliga vitvaror eller icke permanenta el-installationer. </w:t>
      </w:r>
    </w:p>
    <w:p w14:paraId="39582BA2" w14:textId="24400BC9" w:rsidR="00EB5881" w:rsidRDefault="00726905" w:rsidP="00453B60">
      <w:pPr>
        <w:spacing w:after="86" w:line="336" w:lineRule="auto"/>
        <w:ind w:left="25" w:right="760"/>
        <w:rPr>
          <w:sz w:val="20"/>
          <w:szCs w:val="20"/>
        </w:rPr>
      </w:pPr>
      <w:r w:rsidRPr="00BC32CA">
        <w:rPr>
          <w:sz w:val="20"/>
          <w:szCs w:val="20"/>
        </w:rPr>
        <w:t>För el-arbeten krävs att arbetet utförs av behörig elektriker</w:t>
      </w:r>
      <w:r w:rsidR="004C3F46" w:rsidRPr="00BC32CA">
        <w:rPr>
          <w:sz w:val="20"/>
          <w:szCs w:val="20"/>
        </w:rPr>
        <w:t xml:space="preserve"> </w:t>
      </w:r>
      <w:r w:rsidRPr="00BC32CA">
        <w:rPr>
          <w:sz w:val="20"/>
          <w:szCs w:val="20"/>
        </w:rPr>
        <w:t>(fö</w:t>
      </w:r>
      <w:r w:rsidR="0010168B" w:rsidRPr="00BC32CA">
        <w:rPr>
          <w:sz w:val="20"/>
          <w:szCs w:val="20"/>
        </w:rPr>
        <w:t xml:space="preserve">r </w:t>
      </w:r>
      <w:r w:rsidRPr="00BC32CA">
        <w:rPr>
          <w:sz w:val="20"/>
          <w:szCs w:val="20"/>
        </w:rPr>
        <w:t>information,</w:t>
      </w:r>
      <w:r w:rsidR="0010168B" w:rsidRPr="00BC32CA">
        <w:rPr>
          <w:sz w:val="20"/>
          <w:szCs w:val="20"/>
        </w:rPr>
        <w:t xml:space="preserve"> </w:t>
      </w:r>
      <w:r w:rsidRPr="00BC32CA">
        <w:rPr>
          <w:sz w:val="20"/>
          <w:szCs w:val="20"/>
        </w:rPr>
        <w:t xml:space="preserve">se </w:t>
      </w:r>
      <w:hyperlink r:id="rId9">
        <w:r w:rsidRPr="00BC32CA">
          <w:rPr>
            <w:b/>
            <w:color w:val="3C78D8"/>
            <w:sz w:val="20"/>
            <w:szCs w:val="20"/>
            <w:u w:val="single" w:color="3C78D8"/>
          </w:rPr>
          <w:t>www.elsakerhetsverket.s</w:t>
        </w:r>
      </w:hyperlink>
      <w:r w:rsidRPr="00BC32CA">
        <w:rPr>
          <w:rFonts w:ascii="Calibri" w:eastAsia="Calibri" w:hAnsi="Calibri" w:cs="Calibri"/>
          <w:sz w:val="20"/>
          <w:szCs w:val="20"/>
        </w:rPr>
        <w:t>​</w:t>
      </w:r>
      <w:hyperlink r:id="rId10">
        <w:r w:rsidRPr="00BC32CA">
          <w:rPr>
            <w:b/>
            <w:color w:val="3C78D8"/>
            <w:sz w:val="20"/>
            <w:szCs w:val="20"/>
            <w:u w:val="single" w:color="3C78D8"/>
          </w:rPr>
          <w:t>e</w:t>
        </w:r>
      </w:hyperlink>
      <w:hyperlink r:id="rId11">
        <w:r w:rsidRPr="00BC32CA">
          <w:rPr>
            <w:sz w:val="20"/>
            <w:szCs w:val="20"/>
          </w:rPr>
          <w:t>)</w:t>
        </w:r>
      </w:hyperlink>
      <w:r w:rsidRPr="00BC32CA">
        <w:rPr>
          <w:rFonts w:ascii="Calibri" w:eastAsia="Calibri" w:hAnsi="Calibri" w:cs="Calibri"/>
          <w:sz w:val="20"/>
          <w:szCs w:val="20"/>
          <w:u w:val="single" w:color="3C78D8"/>
        </w:rPr>
        <w:t>​</w:t>
      </w:r>
      <w:r w:rsidRPr="00BC32CA">
        <w:rPr>
          <w:sz w:val="20"/>
          <w:szCs w:val="20"/>
        </w:rPr>
        <w:t xml:space="preserve"> </w:t>
      </w:r>
    </w:p>
    <w:p w14:paraId="4810F3AA" w14:textId="4D608BD6" w:rsidR="00D60490" w:rsidRDefault="00D60490" w:rsidP="00453B60">
      <w:pPr>
        <w:spacing w:after="86" w:line="336" w:lineRule="auto"/>
        <w:ind w:left="25" w:right="760"/>
        <w:rPr>
          <w:sz w:val="20"/>
          <w:szCs w:val="20"/>
        </w:rPr>
      </w:pPr>
    </w:p>
    <w:p w14:paraId="61C8678A" w14:textId="77777777" w:rsidR="00D60490" w:rsidRDefault="00D60490" w:rsidP="00D60490">
      <w:pPr>
        <w:pStyle w:val="Rubrik1"/>
        <w:spacing w:line="336" w:lineRule="auto"/>
        <w:ind w:left="25"/>
      </w:pPr>
      <w:r>
        <w:t xml:space="preserve">4. Arbeten som kräver styrelsens godkännande </w:t>
      </w:r>
      <w:r>
        <w:rPr>
          <w:sz w:val="24"/>
        </w:rPr>
        <w:t xml:space="preserve"> </w:t>
      </w:r>
    </w:p>
    <w:p w14:paraId="4085ECCD" w14:textId="03BAAE9D" w:rsidR="00EB5881" w:rsidRPr="00BC32CA" w:rsidRDefault="00726905" w:rsidP="00453B60">
      <w:pPr>
        <w:spacing w:after="225" w:line="336" w:lineRule="auto"/>
        <w:ind w:left="25"/>
        <w:rPr>
          <w:sz w:val="20"/>
          <w:szCs w:val="20"/>
        </w:rPr>
      </w:pPr>
      <w:r w:rsidRPr="00BC32CA">
        <w:rPr>
          <w:sz w:val="20"/>
          <w:szCs w:val="20"/>
        </w:rPr>
        <w:t xml:space="preserve">För mer omfattande arbeten i lägenheten krävs styrelsens godkännande i enlighet med föreningens stadgar </w:t>
      </w:r>
      <w:r w:rsidR="00897579" w:rsidRPr="00BC32CA">
        <w:rPr>
          <w:sz w:val="20"/>
          <w:szCs w:val="20"/>
        </w:rPr>
        <w:t>45</w:t>
      </w:r>
      <w:r w:rsidRPr="00BC32CA">
        <w:rPr>
          <w:sz w:val="20"/>
          <w:szCs w:val="20"/>
        </w:rPr>
        <w:t xml:space="preserve">§. Exempel på detta: </w:t>
      </w:r>
    </w:p>
    <w:p w14:paraId="6CDA5D85" w14:textId="77777777" w:rsidR="00EB5881" w:rsidRPr="00BC32CA" w:rsidRDefault="00726905" w:rsidP="00453B60">
      <w:pPr>
        <w:numPr>
          <w:ilvl w:val="0"/>
          <w:numId w:val="1"/>
        </w:numPr>
        <w:spacing w:line="336" w:lineRule="auto"/>
        <w:ind w:left="750" w:hanging="360"/>
        <w:rPr>
          <w:sz w:val="20"/>
          <w:szCs w:val="20"/>
        </w:rPr>
      </w:pPr>
      <w:r w:rsidRPr="00BC32CA">
        <w:rPr>
          <w:sz w:val="20"/>
          <w:szCs w:val="20"/>
        </w:rPr>
        <w:t xml:space="preserve">Ingrepp i bärande konstruktion </w:t>
      </w:r>
    </w:p>
    <w:p w14:paraId="1042AA7C" w14:textId="77777777" w:rsidR="00EB5881" w:rsidRPr="00BC32CA" w:rsidRDefault="00726905" w:rsidP="00453B60">
      <w:pPr>
        <w:numPr>
          <w:ilvl w:val="0"/>
          <w:numId w:val="1"/>
        </w:numPr>
        <w:spacing w:line="336" w:lineRule="auto"/>
        <w:ind w:left="750" w:hanging="360"/>
        <w:rPr>
          <w:sz w:val="20"/>
          <w:szCs w:val="20"/>
        </w:rPr>
      </w:pPr>
      <w:r w:rsidRPr="00BC32CA">
        <w:rPr>
          <w:sz w:val="20"/>
          <w:szCs w:val="20"/>
        </w:rPr>
        <w:t xml:space="preserve">Alla typer av ingrepp i våtrum (badrum/toalett och duschrum) </w:t>
      </w:r>
    </w:p>
    <w:p w14:paraId="68931190" w14:textId="77777777" w:rsidR="00EB5881" w:rsidRPr="00BC32CA" w:rsidRDefault="00726905" w:rsidP="00453B60">
      <w:pPr>
        <w:numPr>
          <w:ilvl w:val="0"/>
          <w:numId w:val="1"/>
        </w:numPr>
        <w:spacing w:line="336" w:lineRule="auto"/>
        <w:ind w:left="750" w:hanging="360"/>
        <w:rPr>
          <w:sz w:val="20"/>
          <w:szCs w:val="20"/>
        </w:rPr>
      </w:pPr>
      <w:r w:rsidRPr="00BC32CA">
        <w:rPr>
          <w:sz w:val="20"/>
          <w:szCs w:val="20"/>
        </w:rPr>
        <w:t xml:space="preserve">Ändringar av befintliga ledningar för vatten och avlopp </w:t>
      </w:r>
    </w:p>
    <w:p w14:paraId="6D15BC31" w14:textId="77777777" w:rsidR="00EB5881" w:rsidRPr="00BC32CA" w:rsidRDefault="00726905" w:rsidP="00453B60">
      <w:pPr>
        <w:numPr>
          <w:ilvl w:val="0"/>
          <w:numId w:val="1"/>
        </w:numPr>
        <w:spacing w:line="336" w:lineRule="auto"/>
        <w:ind w:left="750" w:hanging="360"/>
        <w:rPr>
          <w:sz w:val="20"/>
          <w:szCs w:val="20"/>
        </w:rPr>
      </w:pPr>
      <w:r w:rsidRPr="00BC32CA">
        <w:rPr>
          <w:sz w:val="20"/>
          <w:szCs w:val="20"/>
        </w:rPr>
        <w:t xml:space="preserve">Ändringar av befintliga ledningar/utrustning för värme </w:t>
      </w:r>
    </w:p>
    <w:p w14:paraId="75E19FCE" w14:textId="2ED6511B" w:rsidR="00EB5881" w:rsidRDefault="00726905" w:rsidP="00453B60">
      <w:pPr>
        <w:numPr>
          <w:ilvl w:val="0"/>
          <w:numId w:val="1"/>
        </w:numPr>
        <w:spacing w:line="336" w:lineRule="auto"/>
        <w:ind w:left="750" w:hanging="360"/>
        <w:rPr>
          <w:sz w:val="20"/>
          <w:szCs w:val="20"/>
        </w:rPr>
      </w:pPr>
      <w:r w:rsidRPr="00BC32CA">
        <w:rPr>
          <w:sz w:val="20"/>
          <w:szCs w:val="20"/>
        </w:rPr>
        <w:t xml:space="preserve">Ändringar av befintliga ledningar/utrustning för ventilation </w:t>
      </w:r>
    </w:p>
    <w:p w14:paraId="68B367FB" w14:textId="54C143CF" w:rsidR="002E4071" w:rsidRPr="00BC32CA" w:rsidRDefault="002E4071" w:rsidP="002E4071">
      <w:pPr>
        <w:spacing w:line="336" w:lineRule="auto"/>
        <w:ind w:left="750" w:firstLine="0"/>
        <w:rPr>
          <w:sz w:val="20"/>
          <w:szCs w:val="20"/>
        </w:rPr>
      </w:pPr>
      <w:r w:rsidRPr="002E4071">
        <w:rPr>
          <w:sz w:val="20"/>
          <w:szCs w:val="20"/>
        </w:rPr>
        <w:t>Motorfläktar får inte installeras i kök. Det ska vara fläkt med självdrag - vissa undantag finns</w:t>
      </w:r>
      <w:r>
        <w:rPr>
          <w:sz w:val="20"/>
          <w:szCs w:val="20"/>
        </w:rPr>
        <w:t xml:space="preserve">. </w:t>
      </w:r>
      <w:r w:rsidRPr="002E4071">
        <w:rPr>
          <w:sz w:val="20"/>
          <w:szCs w:val="20"/>
        </w:rPr>
        <w:t>Se mer på A-Ö under Ventilation!</w:t>
      </w:r>
    </w:p>
    <w:p w14:paraId="6BBC935A" w14:textId="77777777" w:rsidR="00EB5881" w:rsidRPr="00BC32CA" w:rsidRDefault="00726905" w:rsidP="00453B60">
      <w:pPr>
        <w:numPr>
          <w:ilvl w:val="0"/>
          <w:numId w:val="1"/>
        </w:numPr>
        <w:spacing w:line="336" w:lineRule="auto"/>
        <w:ind w:left="750" w:hanging="360"/>
        <w:rPr>
          <w:sz w:val="20"/>
          <w:szCs w:val="20"/>
        </w:rPr>
      </w:pPr>
      <w:r w:rsidRPr="00BC32CA">
        <w:rPr>
          <w:sz w:val="20"/>
          <w:szCs w:val="20"/>
        </w:rPr>
        <w:t xml:space="preserve">Ändringar av fasta elinstallationer </w:t>
      </w:r>
    </w:p>
    <w:p w14:paraId="3C6DC4BA" w14:textId="77777777" w:rsidR="00EB5881" w:rsidRPr="00BC32CA" w:rsidRDefault="00726905" w:rsidP="00453B60">
      <w:pPr>
        <w:numPr>
          <w:ilvl w:val="0"/>
          <w:numId w:val="1"/>
        </w:numPr>
        <w:spacing w:after="398" w:line="336" w:lineRule="auto"/>
        <w:ind w:left="750" w:hanging="360"/>
        <w:rPr>
          <w:sz w:val="20"/>
          <w:szCs w:val="20"/>
        </w:rPr>
      </w:pPr>
      <w:r w:rsidRPr="00BC32CA">
        <w:rPr>
          <w:sz w:val="20"/>
          <w:szCs w:val="20"/>
        </w:rPr>
        <w:t xml:space="preserve">Om arbetet kan förväntas innebära att el/vatten/värme behöver stängas av centralt i fastigheten </w:t>
      </w:r>
    </w:p>
    <w:p w14:paraId="5A20F61A" w14:textId="77777777" w:rsidR="00EB5881" w:rsidRPr="00BC32CA" w:rsidRDefault="00726905" w:rsidP="00453B60">
      <w:pPr>
        <w:spacing w:after="0" w:line="336" w:lineRule="auto"/>
        <w:ind w:left="25"/>
        <w:rPr>
          <w:sz w:val="20"/>
          <w:szCs w:val="20"/>
        </w:rPr>
      </w:pPr>
      <w:r w:rsidRPr="00BC32CA">
        <w:rPr>
          <w:color w:val="222222"/>
          <w:sz w:val="20"/>
          <w:szCs w:val="20"/>
        </w:rPr>
        <w:t xml:space="preserve">Vissa arbeten kan kräva bygganmälan eller bygglov. Eventuella kostnader från Solna Stad eller konsult som anlitats för att säkerställa att arbetena genomförs på ett fackmannamässigt och säkert sätt, debiteras Bostadsrättsinnehavaren. </w:t>
      </w:r>
    </w:p>
    <w:p w14:paraId="3D8E17D1" w14:textId="4B98C635" w:rsidR="00EB5881" w:rsidRPr="00BC32CA" w:rsidRDefault="00726905" w:rsidP="00453B60">
      <w:pPr>
        <w:spacing w:after="615" w:line="336" w:lineRule="auto"/>
        <w:ind w:left="25"/>
        <w:rPr>
          <w:sz w:val="20"/>
          <w:szCs w:val="20"/>
        </w:rPr>
      </w:pPr>
      <w:r w:rsidRPr="00BC32CA">
        <w:rPr>
          <w:color w:val="222222"/>
          <w:sz w:val="20"/>
          <w:szCs w:val="20"/>
        </w:rPr>
        <w:t>Dokumentation i form av fotografier på arbetena kan komma att krävas. Vid ändring av godkända arbeten kan en ny ansökan behöva lämnas in till styrelsen</w:t>
      </w:r>
      <w:r w:rsidRPr="00BC32CA">
        <w:rPr>
          <w:sz w:val="20"/>
          <w:szCs w:val="20"/>
        </w:rPr>
        <w:t>.</w:t>
      </w:r>
      <w:r w:rsidRPr="00BC32CA">
        <w:rPr>
          <w:rFonts w:ascii="Calibri" w:eastAsia="Calibri" w:hAnsi="Calibri" w:cs="Calibri"/>
          <w:color w:val="222222"/>
          <w:sz w:val="20"/>
          <w:szCs w:val="20"/>
        </w:rPr>
        <w:t>​</w:t>
      </w:r>
      <w:r w:rsidR="006C46D8" w:rsidRPr="00BC32CA">
        <w:rPr>
          <w:sz w:val="20"/>
          <w:szCs w:val="20"/>
        </w:rPr>
        <w:br/>
      </w:r>
      <w:r w:rsidR="006C46D8" w:rsidRPr="00BC32CA">
        <w:rPr>
          <w:sz w:val="20"/>
          <w:szCs w:val="20"/>
        </w:rPr>
        <w:br/>
        <w:t>Ett godkännande från styrelsen för dessa typer av arbeten fråntar på inget sätt bostadsrättsinnehavarens ansvar på att aktuellt arbetet genomförs fackmannamässigt samt att resultatet av arbetet uppfyller tillämpliga regler och lagar för aktuellt arbete (ex: elsäkerhetsdirektiv, obligatorisk ventilationskontroll osv).</w:t>
      </w:r>
      <w:r w:rsidRPr="00BC32CA">
        <w:rPr>
          <w:sz w:val="20"/>
          <w:szCs w:val="20"/>
        </w:rPr>
        <w:t xml:space="preserve"> </w:t>
      </w:r>
    </w:p>
    <w:p w14:paraId="0F3474A3" w14:textId="6E34B0E6" w:rsidR="00EB5881" w:rsidRDefault="0069190E" w:rsidP="00453B60">
      <w:pPr>
        <w:pStyle w:val="Rubrik1"/>
        <w:spacing w:line="336" w:lineRule="auto"/>
        <w:ind w:left="25"/>
      </w:pPr>
      <w:r>
        <w:lastRenderedPageBreak/>
        <w:t>5</w:t>
      </w:r>
      <w:r w:rsidR="00726905">
        <w:t xml:space="preserve">. Förfarande vid begäran om tillstånd till arbeten i lägenhet  </w:t>
      </w:r>
    </w:p>
    <w:p w14:paraId="6A6B3E2B" w14:textId="244FF290" w:rsidR="00EB5881" w:rsidRPr="00BC32CA" w:rsidRDefault="00726905" w:rsidP="00453B60">
      <w:pPr>
        <w:spacing w:line="336" w:lineRule="auto"/>
        <w:ind w:left="25"/>
        <w:rPr>
          <w:sz w:val="20"/>
          <w:szCs w:val="20"/>
        </w:rPr>
      </w:pPr>
      <w:r w:rsidRPr="00BC32CA">
        <w:rPr>
          <w:sz w:val="20"/>
          <w:szCs w:val="20"/>
        </w:rPr>
        <w:t>En blankett finns att hämta på föreningens hemsida under fliken</w:t>
      </w:r>
      <w:r w:rsidR="00897579" w:rsidRPr="00BC32CA">
        <w:rPr>
          <w:sz w:val="20"/>
          <w:szCs w:val="20"/>
        </w:rPr>
        <w:t xml:space="preserve"> ”För medlemmar” och</w:t>
      </w:r>
      <w:r w:rsidRPr="00BC32CA">
        <w:rPr>
          <w:sz w:val="20"/>
          <w:szCs w:val="20"/>
        </w:rPr>
        <w:t xml:space="preserve"> ”</w:t>
      </w:r>
      <w:r w:rsidR="00897579" w:rsidRPr="00BC32CA">
        <w:rPr>
          <w:sz w:val="20"/>
          <w:szCs w:val="20"/>
        </w:rPr>
        <w:t>Regler vid ombyggnation</w:t>
      </w:r>
      <w:r w:rsidRPr="00BC32CA">
        <w:rPr>
          <w:sz w:val="20"/>
          <w:szCs w:val="20"/>
        </w:rPr>
        <w:t>”. Blanketten skall fyllas i och skrivas under av bostadsrättsinnehavaren. Därefter skall blanketten skickas till styrelsen via mail</w:t>
      </w:r>
      <w:r w:rsidR="00897579" w:rsidRPr="00BC32CA">
        <w:rPr>
          <w:sz w:val="20"/>
          <w:szCs w:val="20"/>
        </w:rPr>
        <w:t xml:space="preserve"> </w:t>
      </w:r>
      <w:r w:rsidR="00486DC7">
        <w:rPr>
          <w:sz w:val="20"/>
          <w:szCs w:val="20"/>
        </w:rPr>
        <w:br/>
      </w:r>
      <w:hyperlink r:id="rId12" w:history="1">
        <w:r w:rsidR="00486DC7" w:rsidRPr="003F202A">
          <w:rPr>
            <w:rStyle w:val="Hyperlnk"/>
            <w:sz w:val="20"/>
            <w:szCs w:val="20"/>
          </w:rPr>
          <w:t>styrelsen@brfpomona.se</w:t>
        </w:r>
      </w:hyperlink>
      <w:r w:rsidR="00897579" w:rsidRPr="00BC32CA">
        <w:rPr>
          <w:sz w:val="20"/>
          <w:szCs w:val="20"/>
        </w:rPr>
        <w:t xml:space="preserve"> </w:t>
      </w:r>
      <w:r w:rsidRPr="00BC32CA">
        <w:rPr>
          <w:sz w:val="20"/>
          <w:szCs w:val="20"/>
        </w:rPr>
        <w:t xml:space="preserve">alternativt läggas till </w:t>
      </w:r>
      <w:r w:rsidR="00897579" w:rsidRPr="00BC32CA">
        <w:rPr>
          <w:sz w:val="20"/>
          <w:szCs w:val="20"/>
        </w:rPr>
        <w:t>i</w:t>
      </w:r>
      <w:r w:rsidRPr="00BC32CA">
        <w:rPr>
          <w:sz w:val="20"/>
          <w:szCs w:val="20"/>
        </w:rPr>
        <w:t xml:space="preserve"> postfack som finns </w:t>
      </w:r>
      <w:r w:rsidR="00897579" w:rsidRPr="00BC32CA">
        <w:rPr>
          <w:sz w:val="20"/>
          <w:szCs w:val="20"/>
        </w:rPr>
        <w:t>på Pomonagatan 4</w:t>
      </w:r>
      <w:r w:rsidRPr="00BC32CA">
        <w:rPr>
          <w:sz w:val="20"/>
          <w:szCs w:val="20"/>
        </w:rPr>
        <w:t>. Efter att styrelsen tagit del av ansökan meddelas beslut inom 8 veckor.</w:t>
      </w:r>
      <w:r w:rsidRPr="00BC32CA">
        <w:rPr>
          <w:b/>
          <w:sz w:val="20"/>
          <w:szCs w:val="20"/>
        </w:rPr>
        <w:t xml:space="preserve"> </w:t>
      </w:r>
    </w:p>
    <w:sectPr w:rsidR="00EB5881" w:rsidRPr="00BC32CA" w:rsidSect="00453B60">
      <w:headerReference w:type="default" r:id="rId13"/>
      <w:footerReference w:type="default" r:id="rId14"/>
      <w:pgSz w:w="11920" w:h="16860"/>
      <w:pgMar w:top="1491" w:right="1463" w:bottom="1418"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CA9A" w14:textId="77777777" w:rsidR="00E83986" w:rsidRDefault="00E83986" w:rsidP="00501972">
      <w:pPr>
        <w:spacing w:after="0" w:line="240" w:lineRule="auto"/>
      </w:pPr>
      <w:r>
        <w:separator/>
      </w:r>
    </w:p>
  </w:endnote>
  <w:endnote w:type="continuationSeparator" w:id="0">
    <w:p w14:paraId="6E602C5F" w14:textId="77777777" w:rsidR="00E83986" w:rsidRDefault="00E83986" w:rsidP="0050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94917"/>
      <w:docPartObj>
        <w:docPartGallery w:val="Page Numbers (Bottom of Page)"/>
        <w:docPartUnique/>
      </w:docPartObj>
    </w:sdtPr>
    <w:sdtContent>
      <w:p w14:paraId="2385E037" w14:textId="6C77C787" w:rsidR="00501972" w:rsidRDefault="00501972">
        <w:pPr>
          <w:pStyle w:val="Sidfot"/>
          <w:jc w:val="right"/>
        </w:pPr>
        <w:r>
          <w:fldChar w:fldCharType="begin"/>
        </w:r>
        <w:r>
          <w:instrText>PAGE   \* MERGEFORMAT</w:instrText>
        </w:r>
        <w:r>
          <w:fldChar w:fldCharType="separate"/>
        </w:r>
        <w:r>
          <w:t>2</w:t>
        </w:r>
        <w:r>
          <w:fldChar w:fldCharType="end"/>
        </w:r>
        <w:r>
          <w:t>/4</w:t>
        </w:r>
      </w:p>
    </w:sdtContent>
  </w:sdt>
  <w:p w14:paraId="2C33A599" w14:textId="77777777" w:rsidR="00501972" w:rsidRDefault="005019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5E88" w14:textId="77777777" w:rsidR="00E83986" w:rsidRDefault="00E83986" w:rsidP="00501972">
      <w:pPr>
        <w:spacing w:after="0" w:line="240" w:lineRule="auto"/>
      </w:pPr>
      <w:r>
        <w:separator/>
      </w:r>
    </w:p>
  </w:footnote>
  <w:footnote w:type="continuationSeparator" w:id="0">
    <w:p w14:paraId="5BA7BDEF" w14:textId="77777777" w:rsidR="00E83986" w:rsidRDefault="00E83986" w:rsidP="0050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A2DE" w14:textId="0D46F930" w:rsidR="00501972" w:rsidRDefault="00501972" w:rsidP="00501972">
    <w:pPr>
      <w:pStyle w:val="Sidhuvud"/>
      <w:jc w:val="right"/>
    </w:pPr>
    <w:r>
      <w:t>2022-07-27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78C"/>
    <w:multiLevelType w:val="hybridMultilevel"/>
    <w:tmpl w:val="B52012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3062F5"/>
    <w:multiLevelType w:val="hybridMultilevel"/>
    <w:tmpl w:val="2B689ACA"/>
    <w:lvl w:ilvl="0" w:tplc="DE7CDBF8">
      <w:start w:val="1"/>
      <w:numFmt w:val="bullet"/>
      <w:lvlText w:val="●"/>
      <w:lvlJc w:val="left"/>
      <w:pPr>
        <w:ind w:left="7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D0AABE">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CB0A658">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7184B2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EEA5A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B49098">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3BE901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F0673DE">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016E5C8">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7117EEE"/>
    <w:multiLevelType w:val="hybridMultilevel"/>
    <w:tmpl w:val="AD3C6A0C"/>
    <w:lvl w:ilvl="0" w:tplc="21E00172">
      <w:start w:val="1"/>
      <w:numFmt w:val="decimal"/>
      <w:lvlText w:val="%1."/>
      <w:lvlJc w:val="left"/>
      <w:pPr>
        <w:ind w:left="372" w:hanging="372"/>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348407397">
    <w:abstractNumId w:val="1"/>
  </w:num>
  <w:num w:numId="2" w16cid:durableId="1580554245">
    <w:abstractNumId w:val="0"/>
  </w:num>
  <w:num w:numId="3" w16cid:durableId="1971202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81"/>
    <w:rsid w:val="0010168B"/>
    <w:rsid w:val="002E4071"/>
    <w:rsid w:val="00453B60"/>
    <w:rsid w:val="00486DC7"/>
    <w:rsid w:val="004A09BD"/>
    <w:rsid w:val="004C3F46"/>
    <w:rsid w:val="00501972"/>
    <w:rsid w:val="00601E3D"/>
    <w:rsid w:val="0069190E"/>
    <w:rsid w:val="006C46D8"/>
    <w:rsid w:val="006E1858"/>
    <w:rsid w:val="00726905"/>
    <w:rsid w:val="007D5BF4"/>
    <w:rsid w:val="00897579"/>
    <w:rsid w:val="009C6305"/>
    <w:rsid w:val="00A63022"/>
    <w:rsid w:val="00A9441A"/>
    <w:rsid w:val="00B53569"/>
    <w:rsid w:val="00BC32CA"/>
    <w:rsid w:val="00CF17CE"/>
    <w:rsid w:val="00D60490"/>
    <w:rsid w:val="00D920AF"/>
    <w:rsid w:val="00E56FA1"/>
    <w:rsid w:val="00E83986"/>
    <w:rsid w:val="00EA315B"/>
    <w:rsid w:val="00EB5881"/>
    <w:rsid w:val="00EC153A"/>
    <w:rsid w:val="00EC6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6919"/>
  <w15:docId w15:val="{7F369622-39FB-4313-BB54-E514DB4F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63" w:lineRule="auto"/>
      <w:ind w:left="40" w:hanging="10"/>
    </w:pPr>
    <w:rPr>
      <w:rFonts w:ascii="Verdana" w:eastAsia="Verdana" w:hAnsi="Verdana" w:cs="Verdana"/>
      <w:color w:val="000000"/>
      <w:sz w:val="21"/>
    </w:rPr>
  </w:style>
  <w:style w:type="paragraph" w:styleId="Rubrik1">
    <w:name w:val="heading 1"/>
    <w:next w:val="Normal"/>
    <w:link w:val="Rubrik1Char"/>
    <w:uiPriority w:val="9"/>
    <w:qFormat/>
    <w:pPr>
      <w:keepNext/>
      <w:keepLines/>
      <w:spacing w:after="95" w:line="253" w:lineRule="auto"/>
      <w:ind w:left="10" w:right="298" w:hanging="10"/>
      <w:outlineLvl w:val="0"/>
    </w:pPr>
    <w:rPr>
      <w:rFonts w:ascii="Trebuchet MS" w:eastAsia="Trebuchet MS" w:hAnsi="Trebuchet MS" w:cs="Trebuchet MS"/>
      <w:b/>
      <w:color w:val="666666"/>
      <w:sz w:val="30"/>
    </w:rPr>
  </w:style>
  <w:style w:type="paragraph" w:styleId="Rubrik2">
    <w:name w:val="heading 2"/>
    <w:next w:val="Normal"/>
    <w:link w:val="Rubrik2Char"/>
    <w:uiPriority w:val="9"/>
    <w:unhideWhenUsed/>
    <w:qFormat/>
    <w:pPr>
      <w:keepNext/>
      <w:keepLines/>
      <w:spacing w:after="24"/>
      <w:ind w:left="40" w:hanging="10"/>
      <w:outlineLvl w:val="1"/>
    </w:pPr>
    <w:rPr>
      <w:rFonts w:ascii="Trebuchet MS" w:eastAsia="Trebuchet MS" w:hAnsi="Trebuchet MS" w:cs="Trebuchet MS"/>
      <w:b/>
      <w:color w:val="666666"/>
      <w:sz w:val="24"/>
      <w:u w:val="single" w:color="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rebuchet MS" w:eastAsia="Trebuchet MS" w:hAnsi="Trebuchet MS" w:cs="Trebuchet MS"/>
      <w:b/>
      <w:color w:val="666666"/>
      <w:sz w:val="24"/>
      <w:u w:val="single" w:color="666666"/>
    </w:rPr>
  </w:style>
  <w:style w:type="character" w:customStyle="1" w:styleId="Rubrik1Char">
    <w:name w:val="Rubrik 1 Char"/>
    <w:link w:val="Rubrik1"/>
    <w:rPr>
      <w:rFonts w:ascii="Trebuchet MS" w:eastAsia="Trebuchet MS" w:hAnsi="Trebuchet MS" w:cs="Trebuchet MS"/>
      <w:b/>
      <w:color w:val="666666"/>
      <w:sz w:val="30"/>
    </w:rPr>
  </w:style>
  <w:style w:type="character" w:styleId="Hyperlnk">
    <w:name w:val="Hyperlink"/>
    <w:basedOn w:val="Standardstycketeckensnitt"/>
    <w:uiPriority w:val="99"/>
    <w:unhideWhenUsed/>
    <w:rsid w:val="00897579"/>
    <w:rPr>
      <w:color w:val="0563C1" w:themeColor="hyperlink"/>
      <w:u w:val="single"/>
    </w:rPr>
  </w:style>
  <w:style w:type="character" w:styleId="Olstomnmnande">
    <w:name w:val="Unresolved Mention"/>
    <w:basedOn w:val="Standardstycketeckensnitt"/>
    <w:uiPriority w:val="99"/>
    <w:semiHidden/>
    <w:unhideWhenUsed/>
    <w:rsid w:val="00897579"/>
    <w:rPr>
      <w:color w:val="605E5C"/>
      <w:shd w:val="clear" w:color="auto" w:fill="E1DFDD"/>
    </w:rPr>
  </w:style>
  <w:style w:type="paragraph" w:styleId="Liststycke">
    <w:name w:val="List Paragraph"/>
    <w:basedOn w:val="Normal"/>
    <w:uiPriority w:val="34"/>
    <w:qFormat/>
    <w:rsid w:val="00BC32CA"/>
    <w:pPr>
      <w:ind w:left="720"/>
      <w:contextualSpacing/>
    </w:pPr>
  </w:style>
  <w:style w:type="paragraph" w:styleId="Sidhuvud">
    <w:name w:val="header"/>
    <w:basedOn w:val="Normal"/>
    <w:link w:val="SidhuvudChar"/>
    <w:uiPriority w:val="99"/>
    <w:unhideWhenUsed/>
    <w:rsid w:val="005019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1972"/>
    <w:rPr>
      <w:rFonts w:ascii="Verdana" w:eastAsia="Verdana" w:hAnsi="Verdana" w:cs="Verdana"/>
      <w:color w:val="000000"/>
      <w:sz w:val="21"/>
    </w:rPr>
  </w:style>
  <w:style w:type="paragraph" w:styleId="Sidfot">
    <w:name w:val="footer"/>
    <w:basedOn w:val="Normal"/>
    <w:link w:val="SidfotChar"/>
    <w:uiPriority w:val="99"/>
    <w:unhideWhenUsed/>
    <w:rsid w:val="005019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1972"/>
    <w:rPr>
      <w:rFonts w:ascii="Verdana" w:eastAsia="Verdana" w:hAnsi="Verdana" w:cs="Verdan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70270">
      <w:bodyDiv w:val="1"/>
      <w:marLeft w:val="0"/>
      <w:marRight w:val="0"/>
      <w:marTop w:val="0"/>
      <w:marBottom w:val="0"/>
      <w:divBdr>
        <w:top w:val="none" w:sz="0" w:space="0" w:color="auto"/>
        <w:left w:val="none" w:sz="0" w:space="0" w:color="auto"/>
        <w:bottom w:val="none" w:sz="0" w:space="0" w:color="auto"/>
        <w:right w:val="none" w:sz="0" w:space="0" w:color="auto"/>
      </w:divBdr>
    </w:div>
    <w:div w:id="189635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yrelsen@brfpomon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akerhetsverk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sakerhetsverket.se/" TargetMode="External"/><Relationship Id="rId4" Type="http://schemas.openxmlformats.org/officeDocument/2006/relationships/settings" Target="settings.xml"/><Relationship Id="rId9" Type="http://schemas.openxmlformats.org/officeDocument/2006/relationships/hyperlink" Target="http://www.elsakerhetsverket.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E3AF-FEBD-44C6-AD2E-7BEBCB45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790</Words>
  <Characters>4188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Berggren</dc:creator>
  <cp:keywords/>
  <cp:lastModifiedBy>Anette Berggren</cp:lastModifiedBy>
  <cp:revision>9</cp:revision>
  <dcterms:created xsi:type="dcterms:W3CDTF">2022-07-27T10:15:00Z</dcterms:created>
  <dcterms:modified xsi:type="dcterms:W3CDTF">2022-07-27T10:51:00Z</dcterms:modified>
</cp:coreProperties>
</file>